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Информация об осуществлении</w:t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Управлением Федерального казначейства по Амурской области</w:t>
      </w:r>
    </w:p>
    <w:p>
      <w:pPr>
        <w:pStyle w:val="Normal"/>
        <w:jc w:val="center"/>
        <w:rPr>
          <w:b/>
          <w:b/>
        </w:rPr>
      </w:pPr>
      <w:r>
        <w:rPr>
          <w:b/>
          <w:sz w:val="22"/>
          <w:szCs w:val="22"/>
        </w:rPr>
        <w:t xml:space="preserve">внутреннего контроля </w:t>
      </w:r>
      <w:r>
        <w:rPr/>
        <w:t xml:space="preserve">на </w:t>
      </w:r>
      <w:r>
        <w:rPr>
          <w:b/>
        </w:rPr>
        <w:t>«01» октября 2023 г.</w:t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420" w:hanging="0"/>
        <w:rPr>
          <w:sz w:val="22"/>
          <w:szCs w:val="22"/>
        </w:rPr>
      </w:pPr>
      <w:r>
        <w:rPr>
          <w:sz w:val="22"/>
          <w:szCs w:val="22"/>
        </w:rPr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2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8974455" cy="7560310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74455" cy="756031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5000" w:type="pct"/>
                              <w:jc w:val="left"/>
                              <w:tblInd w:w="-2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066"/>
                              <w:gridCol w:w="2870"/>
                              <w:gridCol w:w="2455"/>
                              <w:gridCol w:w="3235"/>
                              <w:gridCol w:w="1759"/>
                              <w:gridCol w:w="2748"/>
                            </w:tblGrid>
                            <w:tr>
                              <w:trPr>
                                <w:tblHeader w:val="true"/>
                              </w:trPr>
                              <w:tc>
                                <w:tcPr>
                                  <w:tcW w:w="106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п/п</w:t>
                                  </w:r>
                                </w:p>
                              </w:tc>
                              <w:tc>
                                <w:tcPr>
                                  <w:tcW w:w="28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ind w:left="-84" w:hanging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Наименование объекта контроля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2" w:space="0" w:color="000000"/>
                                    <w:left w:val="single" w:sz="4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ind w:left="-84" w:hanging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Форма, метод и вид контрольного мероприятия</w:t>
                                  </w:r>
                                </w:p>
                              </w:tc>
                              <w:tc>
                                <w:tcPr>
                                  <w:tcW w:w="323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ind w:left="-84" w:hanging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Проверяемый период</w:t>
                                  </w:r>
                                </w:p>
                              </w:tc>
                              <w:tc>
                                <w:tcPr>
                                  <w:tcW w:w="175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ind w:left="-84" w:hanging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Фактическое выполнение контрольного мероприятия</w:t>
                                  </w: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ind w:left="-110" w:right="-54" w:firstLine="26"/>
                                    <w:jc w:val="center"/>
                                    <w:rPr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Ответственный исполнитель</w:t>
                                    <w:br/>
                                    <w:t>(должность, фамилия И.О.)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106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70" w:type="dxa"/>
                                  <w:tcBorders>
                                    <w:top w:val="single" w:sz="4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23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75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106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en-U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70" w:type="dxa"/>
                                  <w:tcBorders>
                                    <w:top w:val="single" w:sz="4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Отдел № 12 УФК по Амурской области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Форма: последующая метод: комплексная вид: камеральная </w:t>
                                  </w:r>
                                </w:p>
                              </w:tc>
                              <w:tc>
                                <w:tcPr>
                                  <w:tcW w:w="323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202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  <w:lang w:val="en-US"/>
                                    </w:rPr>
                                    <w:t>2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г., текущий период 2023 г.</w:t>
                                  </w:r>
                                </w:p>
                              </w:tc>
                              <w:tc>
                                <w:tcPr>
                                  <w:tcW w:w="175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Акт б/н от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  <w:lang w:val="en-US"/>
                                    </w:rPr>
                                    <w:t>23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.03.202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  <w:lang w:val="en-US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Старший казначей отдела внутреннего контроля и аудита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106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en-US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70" w:type="dxa"/>
                                  <w:tcBorders>
                                    <w:top w:val="single" w:sz="4" w:space="0" w:color="000000"/>
                                    <w:left w:val="single" w:sz="2" w:space="0" w:color="000000"/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Отдел № 13 УФК по Амурской области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Форма: последующая метод: комплексная вид: камеральная</w:t>
                                  </w:r>
                                </w:p>
                              </w:tc>
                              <w:tc>
                                <w:tcPr>
                                  <w:tcW w:w="323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202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  <w:lang w:val="en-US"/>
                                    </w:rPr>
                                    <w:t>2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г., текущий период 2023 г.</w:t>
                                  </w:r>
                                </w:p>
                              </w:tc>
                              <w:tc>
                                <w:tcPr>
                                  <w:tcW w:w="175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Акт б/н от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  <w:lang w:val="en-US"/>
                                    </w:rPr>
                                    <w:t>23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.03.202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  <w:lang w:val="en-US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Старший казначей отдела внутреннего контроля и аудита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106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2870" w:type="dxa"/>
                                  <w:tcBorders>
                                    <w:top w:val="single" w:sz="4" w:space="0" w:color="000000"/>
                                    <w:left w:val="single" w:sz="2" w:space="0" w:color="000000"/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Отдел № 1 УФК по Амурской области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Форма: последующая метод: тематическая вид: камеральная</w:t>
                                  </w:r>
                                </w:p>
                              </w:tc>
                              <w:tc>
                                <w:tcPr>
                                  <w:tcW w:w="323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202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  <w:lang w:val="en-US"/>
                                    </w:rPr>
                                    <w:t>2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г., текущий период 2023 г.</w:t>
                                  </w:r>
                                </w:p>
                              </w:tc>
                              <w:tc>
                                <w:tcPr>
                                  <w:tcW w:w="175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Акт б/н от 20.04.2023</w:t>
                                  </w: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Старший казначей отдела внутреннего контроля и аудита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106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2870" w:type="dxa"/>
                                  <w:tcBorders>
                                    <w:top w:val="single" w:sz="4" w:space="0" w:color="000000"/>
                                    <w:left w:val="single" w:sz="2" w:space="0" w:color="000000"/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Отдел расходов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Форма: последующая метод: тематическая вид: комбинированная</w:t>
                                  </w:r>
                                </w:p>
                              </w:tc>
                              <w:tc>
                                <w:tcPr>
                                  <w:tcW w:w="323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202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  <w:lang w:val="en-US"/>
                                    </w:rPr>
                                    <w:t>2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г., текущий период 2023 г.</w:t>
                                  </w:r>
                                </w:p>
                              </w:tc>
                              <w:tc>
                                <w:tcPr>
                                  <w:tcW w:w="175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Акт б/н от 27.04.2023</w:t>
                                  </w: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Старший казначей отдела внутреннего контроля и аудита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106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2870" w:type="dxa"/>
                                  <w:tcBorders>
                                    <w:top w:val="single" w:sz="4" w:space="0" w:color="000000"/>
                                    <w:left w:val="single" w:sz="2" w:space="0" w:color="000000"/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Отдел обслуживания силовых ведомств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Форма: последующая метод: тематическая вид: комбинированная</w:t>
                                  </w:r>
                                </w:p>
                              </w:tc>
                              <w:tc>
                                <w:tcPr>
                                  <w:tcW w:w="323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202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  <w:lang w:val="en-US"/>
                                    </w:rPr>
                                    <w:t>2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г., текущий период 2023 г.</w:t>
                                  </w:r>
                                </w:p>
                              </w:tc>
                              <w:tc>
                                <w:tcPr>
                                  <w:tcW w:w="175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Акт б/н от 04.05.2023 </w:t>
                                  </w: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Главный казначей отдела внутреннего контроля и аудита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106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6.</w:t>
                                  </w:r>
                                </w:p>
                              </w:tc>
                              <w:tc>
                                <w:tcPr>
                                  <w:tcW w:w="2870" w:type="dxa"/>
                                  <w:tcBorders>
                                    <w:top w:val="single" w:sz="4" w:space="0" w:color="000000"/>
                                    <w:left w:val="single" w:sz="2" w:space="0" w:color="000000"/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Отдел казначейского сопровождения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Форма: последующая метод: тематическая вид: комбинированная</w:t>
                                  </w:r>
                                </w:p>
                              </w:tc>
                              <w:tc>
                                <w:tcPr>
                                  <w:tcW w:w="323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2022 г., текущий период 2023 г.</w:t>
                                  </w:r>
                                </w:p>
                              </w:tc>
                              <w:tc>
                                <w:tcPr>
                                  <w:tcW w:w="175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Акт б/н от 01.06.2023</w:t>
                                  </w: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Старший казначей отдела внутреннего контроля и аудита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106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7.</w:t>
                                  </w:r>
                                </w:p>
                              </w:tc>
                              <w:tc>
                                <w:tcPr>
                                  <w:tcW w:w="2870" w:type="dxa"/>
                                  <w:tcBorders>
                                    <w:top w:val="single" w:sz="4" w:space="0" w:color="000000"/>
                                    <w:left w:val="single" w:sz="2" w:space="0" w:color="000000"/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Отдел кассового обслуживания исполнения бюджетов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Форма: последующая метод: тематическая вид: комбинированная</w:t>
                                  </w:r>
                                </w:p>
                              </w:tc>
                              <w:tc>
                                <w:tcPr>
                                  <w:tcW w:w="323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2022 г., текущий период 2023 г.</w:t>
                                  </w:r>
                                </w:p>
                              </w:tc>
                              <w:tc>
                                <w:tcPr>
                                  <w:tcW w:w="175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Акт б/н от 08.06.2023</w:t>
                                  </w: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Старший казначей отдела внутреннего контроля и аудита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106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8.</w:t>
                                  </w:r>
                                </w:p>
                              </w:tc>
                              <w:tc>
                                <w:tcPr>
                                  <w:tcW w:w="2870" w:type="dxa"/>
                                  <w:tcBorders>
                                    <w:top w:val="single" w:sz="4" w:space="0" w:color="000000"/>
                                    <w:left w:val="single" w:sz="2" w:space="0" w:color="000000"/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Отдел № 3 УФК по Амурской области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Форма: последующая метод: комплексная вид: камеральная</w:t>
                                  </w:r>
                                </w:p>
                              </w:tc>
                              <w:tc>
                                <w:tcPr>
                                  <w:tcW w:w="323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2022 г., текущий период 2023 г.</w:t>
                                  </w:r>
                                </w:p>
                              </w:tc>
                              <w:tc>
                                <w:tcPr>
                                  <w:tcW w:w="175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Акт б/н от 22.06.2023</w:t>
                                  </w: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Старший казначей отдела внутреннего контроля и аудита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106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9.</w:t>
                                  </w:r>
                                </w:p>
                              </w:tc>
                              <w:tc>
                                <w:tcPr>
                                  <w:tcW w:w="28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Iauiue"/>
                                    <w:spacing w:before="0" w:after="12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Отдел № 1 Управления Федерального казначейства по Амурской области 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Форма: последующая метод: комплексная вид: камеральная</w:t>
                                  </w:r>
                                </w:p>
                              </w:tc>
                              <w:tc>
                                <w:tcPr>
                                  <w:tcW w:w="323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2022 г., текущий период 2023 г.</w:t>
                                  </w:r>
                                </w:p>
                              </w:tc>
                              <w:tc>
                                <w:tcPr>
                                  <w:tcW w:w="175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Акт б/н от 24.07.2023</w:t>
                                  </w: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Главный казначей отдела внутреннего контроля и аудита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106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10.</w:t>
                                  </w:r>
                                </w:p>
                              </w:tc>
                              <w:tc>
                                <w:tcPr>
                                  <w:tcW w:w="28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Iauiue"/>
                                    <w:spacing w:before="0" w:after="12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Отдел № 15 Управления Федерального казначейства по Амурской области 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Форма: последующая метод: комплексная вид: камеральная</w:t>
                                  </w:r>
                                </w:p>
                              </w:tc>
                              <w:tc>
                                <w:tcPr>
                                  <w:tcW w:w="323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2022 г., текущий период 2023 г.</w:t>
                                  </w:r>
                                </w:p>
                              </w:tc>
                              <w:tc>
                                <w:tcPr>
                                  <w:tcW w:w="175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Акт б/н от 24.08.2023</w:t>
                                  </w: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Старший казначей отдела внутреннего контроля и аудита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106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11.</w:t>
                                  </w:r>
                                </w:p>
                              </w:tc>
                              <w:tc>
                                <w:tcPr>
                                  <w:tcW w:w="28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Iauiue"/>
                                    <w:spacing w:before="0" w:after="12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Отдел доходов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Форма: последующая метод: тематическая вид: камеральная</w:t>
                                  </w:r>
                                </w:p>
                              </w:tc>
                              <w:tc>
                                <w:tcPr>
                                  <w:tcW w:w="323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октябрь 2022,  текущий период 2023 г.</w:t>
                                  </w:r>
                                </w:p>
                              </w:tc>
                              <w:tc>
                                <w:tcPr>
                                  <w:tcW w:w="175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Акт б/н от 03.08.2023</w:t>
                                  </w: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Старший казначей отдела внутреннего контроля и аудита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106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12.</w:t>
                                  </w:r>
                                </w:p>
                              </w:tc>
                              <w:tc>
                                <w:tcPr>
                                  <w:tcW w:w="28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Iauiue"/>
                                    <w:spacing w:before="0" w:after="12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Отдел мобилизационной подготовки и гражданской обороны 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Форма: последующая метод:  тематическая  вид: камеральная</w:t>
                                  </w:r>
                                </w:p>
                              </w:tc>
                              <w:tc>
                                <w:tcPr>
                                  <w:tcW w:w="323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2022 г., текущий период 2023 г.</w:t>
                                  </w:r>
                                </w:p>
                              </w:tc>
                              <w:tc>
                                <w:tcPr>
                                  <w:tcW w:w="175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Акт б/н от 04.09.2023</w:t>
                                  </w: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Заместитель руководителя Управления Федерального казначейства по Амурской области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106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13.</w:t>
                                  </w:r>
                                </w:p>
                              </w:tc>
                              <w:tc>
                                <w:tcPr>
                                  <w:tcW w:w="28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Iauiue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Отдел кассового обслуживания исполнения бюджетов;</w:t>
                                  </w:r>
                                </w:p>
                                <w:p>
                                  <w:pPr>
                                    <w:pStyle w:val="Iauiue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юридический отдел;</w:t>
                                  </w:r>
                                </w:p>
                                <w:p>
                                  <w:pPr>
                                    <w:pStyle w:val="Iauiue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административно-финансовый отдел;</w:t>
                                  </w:r>
                                </w:p>
                                <w:p>
                                  <w:pPr>
                                    <w:pStyle w:val="Iauiue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операционный отдел</w:t>
                                  </w:r>
                                </w:p>
                                <w:p>
                                  <w:pPr>
                                    <w:pStyle w:val="Iauiue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отдел доходов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Форма: последующая метод:  тематическая вид: камеральная</w:t>
                                  </w:r>
                                </w:p>
                              </w:tc>
                              <w:tc>
                                <w:tcPr>
                                  <w:tcW w:w="323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текущий период 2023 г.</w:t>
                                  </w:r>
                                </w:p>
                              </w:tc>
                              <w:tc>
                                <w:tcPr>
                                  <w:tcW w:w="175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Акт б/н от 19.07.2023</w:t>
                                  </w: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Заместитель начальника  отдела внутреннего контроля и аудита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706.65pt;height:595.3pt;mso-wrap-distance-left:9pt;mso-wrap-distance-right:9pt;mso-wrap-distance-top:0pt;mso-wrap-distance-bottom:0pt;margin-top:0.05pt;mso-position-vertical-relative:text;margin-left:25.1pt;mso-position-horizontal:center;mso-position-horizontal-relative:text">
                <v:fill opacity="0f"/>
                <v:textbox inset="0in,0in,0in,0in">
                  <w:txbxContent>
                    <w:tbl>
                      <w:tblPr>
                        <w:tblW w:w="5000" w:type="pct"/>
                        <w:jc w:val="left"/>
                        <w:tblInd w:w="-2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066"/>
                        <w:gridCol w:w="2870"/>
                        <w:gridCol w:w="2455"/>
                        <w:gridCol w:w="3235"/>
                        <w:gridCol w:w="1759"/>
                        <w:gridCol w:w="2748"/>
                      </w:tblGrid>
                      <w:tr>
                        <w:trPr>
                          <w:tblHeader w:val="true"/>
                        </w:trPr>
                        <w:tc>
                          <w:tcPr>
                            <w:tcW w:w="106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№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п/п</w:t>
                            </w:r>
                          </w:p>
                        </w:tc>
                        <w:tc>
                          <w:tcPr>
                            <w:tcW w:w="28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rmal"/>
                              <w:ind w:left="-84" w:hang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Наименование объекта контроля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2" w:space="0" w:color="000000"/>
                              <w:left w:val="single" w:sz="4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ind w:left="-84" w:hang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Форма, метод и вид контрольного мероприятия</w:t>
                            </w:r>
                          </w:p>
                        </w:tc>
                        <w:tc>
                          <w:tcPr>
                            <w:tcW w:w="323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ind w:left="-84" w:hang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Проверяемый период</w:t>
                            </w:r>
                          </w:p>
                        </w:tc>
                        <w:tc>
                          <w:tcPr>
                            <w:tcW w:w="175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ind w:left="-84" w:hang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Фактическое выполнение контрольного мероприятия</w:t>
                            </w:r>
                          </w:p>
                        </w:tc>
                        <w:tc>
                          <w:tcPr>
                            <w:tcW w:w="274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ind w:left="-110" w:right="-54" w:firstLine="26"/>
                              <w:jc w:val="center"/>
                              <w:rPr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Ответственный исполнитель</w:t>
                              <w:br/>
                              <w:t>(должность, фамилия И.О.)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106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70" w:type="dxa"/>
                            <w:tcBorders>
                              <w:top w:val="single" w:sz="4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23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75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74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106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en-U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70" w:type="dxa"/>
                            <w:tcBorders>
                              <w:top w:val="single" w:sz="4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Отдел № 12 УФК по Амурской области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Форма: последующая метод: комплексная вид: камеральная </w:t>
                            </w:r>
                          </w:p>
                        </w:tc>
                        <w:tc>
                          <w:tcPr>
                            <w:tcW w:w="323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202</w:t>
                            </w:r>
                            <w:r>
                              <w:rPr>
                                <w:sz w:val="22"/>
                                <w:szCs w:val="22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г., текущий период 2023 г.</w:t>
                            </w:r>
                          </w:p>
                        </w:tc>
                        <w:tc>
                          <w:tcPr>
                            <w:tcW w:w="175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Акт б/н от </w:t>
                            </w:r>
                            <w:r>
                              <w:rPr>
                                <w:sz w:val="22"/>
                                <w:szCs w:val="22"/>
                                <w:lang w:val="en-US"/>
                              </w:rPr>
                              <w:t>23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.03.202</w:t>
                            </w:r>
                            <w:r>
                              <w:rPr>
                                <w:sz w:val="22"/>
                                <w:szCs w:val="22"/>
                                <w:lang w:val="en-US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74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Старший казначей отдела внутреннего контроля и аудита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106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en-US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870" w:type="dxa"/>
                            <w:tcBorders>
                              <w:top w:val="single" w:sz="4" w:space="0" w:color="000000"/>
                              <w:left w:val="single" w:sz="2" w:space="0" w:color="000000"/>
                              <w:bottom w:val="single" w:sz="4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Отдел № 13 УФК по Амурской области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Форма: последующая метод: комплексная вид: камеральная</w:t>
                            </w:r>
                          </w:p>
                        </w:tc>
                        <w:tc>
                          <w:tcPr>
                            <w:tcW w:w="323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202</w:t>
                            </w:r>
                            <w:r>
                              <w:rPr>
                                <w:sz w:val="22"/>
                                <w:szCs w:val="22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г., текущий период 2023 г.</w:t>
                            </w:r>
                          </w:p>
                        </w:tc>
                        <w:tc>
                          <w:tcPr>
                            <w:tcW w:w="175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Акт б/н от </w:t>
                            </w:r>
                            <w:r>
                              <w:rPr>
                                <w:sz w:val="22"/>
                                <w:szCs w:val="22"/>
                                <w:lang w:val="en-US"/>
                              </w:rPr>
                              <w:t>23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.03.202</w:t>
                            </w:r>
                            <w:r>
                              <w:rPr>
                                <w:sz w:val="22"/>
                                <w:szCs w:val="22"/>
                                <w:lang w:val="en-US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74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Старший казначей отдела внутреннего контроля и аудита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106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2870" w:type="dxa"/>
                            <w:tcBorders>
                              <w:top w:val="single" w:sz="4" w:space="0" w:color="000000"/>
                              <w:left w:val="single" w:sz="2" w:space="0" w:color="000000"/>
                              <w:bottom w:val="single" w:sz="4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Отдел № 1 УФК по Амурской области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Форма: последующая метод: тематическая вид: камеральная</w:t>
                            </w:r>
                          </w:p>
                        </w:tc>
                        <w:tc>
                          <w:tcPr>
                            <w:tcW w:w="323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202</w:t>
                            </w:r>
                            <w:r>
                              <w:rPr>
                                <w:sz w:val="22"/>
                                <w:szCs w:val="22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г., текущий период 2023 г.</w:t>
                            </w:r>
                          </w:p>
                        </w:tc>
                        <w:tc>
                          <w:tcPr>
                            <w:tcW w:w="175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Акт б/н от 20.04.2023</w:t>
                            </w:r>
                          </w:p>
                        </w:tc>
                        <w:tc>
                          <w:tcPr>
                            <w:tcW w:w="274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Старший казначей отдела внутреннего контроля и аудита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106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2870" w:type="dxa"/>
                            <w:tcBorders>
                              <w:top w:val="single" w:sz="4" w:space="0" w:color="000000"/>
                              <w:left w:val="single" w:sz="2" w:space="0" w:color="000000"/>
                              <w:bottom w:val="single" w:sz="4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Отдел расходов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Форма: последующая метод: тематическая вид: комбинированная</w:t>
                            </w:r>
                          </w:p>
                        </w:tc>
                        <w:tc>
                          <w:tcPr>
                            <w:tcW w:w="323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202</w:t>
                            </w:r>
                            <w:r>
                              <w:rPr>
                                <w:sz w:val="22"/>
                                <w:szCs w:val="22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г., текущий период 2023 г.</w:t>
                            </w:r>
                          </w:p>
                        </w:tc>
                        <w:tc>
                          <w:tcPr>
                            <w:tcW w:w="175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Акт б/н от 27.04.2023</w:t>
                            </w:r>
                          </w:p>
                        </w:tc>
                        <w:tc>
                          <w:tcPr>
                            <w:tcW w:w="274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Старший казначей отдела внутреннего контроля и аудита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106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2870" w:type="dxa"/>
                            <w:tcBorders>
                              <w:top w:val="single" w:sz="4" w:space="0" w:color="000000"/>
                              <w:left w:val="single" w:sz="2" w:space="0" w:color="000000"/>
                              <w:bottom w:val="single" w:sz="4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Отдел обслуживания силовых ведомств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Форма: последующая метод: тематическая вид: комбинированная</w:t>
                            </w:r>
                          </w:p>
                        </w:tc>
                        <w:tc>
                          <w:tcPr>
                            <w:tcW w:w="323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202</w:t>
                            </w:r>
                            <w:r>
                              <w:rPr>
                                <w:sz w:val="22"/>
                                <w:szCs w:val="22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г., текущий период 2023 г.</w:t>
                            </w:r>
                          </w:p>
                        </w:tc>
                        <w:tc>
                          <w:tcPr>
                            <w:tcW w:w="175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Акт б/н от 04.05.2023 </w:t>
                            </w:r>
                          </w:p>
                        </w:tc>
                        <w:tc>
                          <w:tcPr>
                            <w:tcW w:w="274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Главный казначей отдела внутреннего контроля и аудита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106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6.</w:t>
                            </w:r>
                          </w:p>
                        </w:tc>
                        <w:tc>
                          <w:tcPr>
                            <w:tcW w:w="2870" w:type="dxa"/>
                            <w:tcBorders>
                              <w:top w:val="single" w:sz="4" w:space="0" w:color="000000"/>
                              <w:left w:val="single" w:sz="2" w:space="0" w:color="000000"/>
                              <w:bottom w:val="single" w:sz="4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Отдел казначейского сопровождения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Форма: последующая метод: тематическая вид: комбинированная</w:t>
                            </w:r>
                          </w:p>
                        </w:tc>
                        <w:tc>
                          <w:tcPr>
                            <w:tcW w:w="323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2022 г., текущий период 2023 г.</w:t>
                            </w:r>
                          </w:p>
                        </w:tc>
                        <w:tc>
                          <w:tcPr>
                            <w:tcW w:w="175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Акт б/н от 01.06.2023</w:t>
                            </w:r>
                          </w:p>
                        </w:tc>
                        <w:tc>
                          <w:tcPr>
                            <w:tcW w:w="274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Старший казначей отдела внутреннего контроля и аудита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106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7.</w:t>
                            </w:r>
                          </w:p>
                        </w:tc>
                        <w:tc>
                          <w:tcPr>
                            <w:tcW w:w="2870" w:type="dxa"/>
                            <w:tcBorders>
                              <w:top w:val="single" w:sz="4" w:space="0" w:color="000000"/>
                              <w:left w:val="single" w:sz="2" w:space="0" w:color="000000"/>
                              <w:bottom w:val="single" w:sz="4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Отдел кассового обслуживания исполнения бюджетов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Форма: последующая метод: тематическая вид: комбинированная</w:t>
                            </w:r>
                          </w:p>
                        </w:tc>
                        <w:tc>
                          <w:tcPr>
                            <w:tcW w:w="323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2022 г., текущий период 2023 г.</w:t>
                            </w:r>
                          </w:p>
                        </w:tc>
                        <w:tc>
                          <w:tcPr>
                            <w:tcW w:w="175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Акт б/н от 08.06.2023</w:t>
                            </w:r>
                          </w:p>
                        </w:tc>
                        <w:tc>
                          <w:tcPr>
                            <w:tcW w:w="274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Старший казначей отдела внутреннего контроля и аудита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106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8.</w:t>
                            </w:r>
                          </w:p>
                        </w:tc>
                        <w:tc>
                          <w:tcPr>
                            <w:tcW w:w="2870" w:type="dxa"/>
                            <w:tcBorders>
                              <w:top w:val="single" w:sz="4" w:space="0" w:color="000000"/>
                              <w:left w:val="single" w:sz="2" w:space="0" w:color="000000"/>
                              <w:bottom w:val="single" w:sz="4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Отдел № 3 УФК по Амурской области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Форма: последующая метод: комплексная вид: камеральная</w:t>
                            </w:r>
                          </w:p>
                        </w:tc>
                        <w:tc>
                          <w:tcPr>
                            <w:tcW w:w="323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2022 г., текущий период 2023 г.</w:t>
                            </w:r>
                          </w:p>
                        </w:tc>
                        <w:tc>
                          <w:tcPr>
                            <w:tcW w:w="175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Акт б/н от 22.06.2023</w:t>
                            </w:r>
                          </w:p>
                        </w:tc>
                        <w:tc>
                          <w:tcPr>
                            <w:tcW w:w="274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Старший казначей отдела внутреннего контроля и аудита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106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9.</w:t>
                            </w:r>
                          </w:p>
                        </w:tc>
                        <w:tc>
                          <w:tcPr>
                            <w:tcW w:w="28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Iauiue"/>
                              <w:spacing w:before="0" w:after="1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Отдел № 1 Управления Федерального казначейства по Амурской области 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Форма: последующая метод: комплексная вид: камеральная</w:t>
                            </w:r>
                          </w:p>
                        </w:tc>
                        <w:tc>
                          <w:tcPr>
                            <w:tcW w:w="323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2022 г., текущий период 2023 г.</w:t>
                            </w:r>
                          </w:p>
                        </w:tc>
                        <w:tc>
                          <w:tcPr>
                            <w:tcW w:w="175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Акт б/н от 24.07.2023</w:t>
                            </w:r>
                          </w:p>
                        </w:tc>
                        <w:tc>
                          <w:tcPr>
                            <w:tcW w:w="274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Главный казначей отдела внутреннего контроля и аудита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106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10.</w:t>
                            </w:r>
                          </w:p>
                        </w:tc>
                        <w:tc>
                          <w:tcPr>
                            <w:tcW w:w="28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Iauiue"/>
                              <w:spacing w:before="0" w:after="1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Отдел № 15 Управления Федерального казначейства по Амурской области 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Форма: последующая метод: комплексная вид: камеральная</w:t>
                            </w:r>
                          </w:p>
                        </w:tc>
                        <w:tc>
                          <w:tcPr>
                            <w:tcW w:w="323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2022 г., текущий период 2023 г.</w:t>
                            </w:r>
                          </w:p>
                        </w:tc>
                        <w:tc>
                          <w:tcPr>
                            <w:tcW w:w="175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Акт б/н от 24.08.2023</w:t>
                            </w:r>
                          </w:p>
                        </w:tc>
                        <w:tc>
                          <w:tcPr>
                            <w:tcW w:w="274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Старший казначей отдела внутреннего контроля и аудита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106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11.</w:t>
                            </w:r>
                          </w:p>
                        </w:tc>
                        <w:tc>
                          <w:tcPr>
                            <w:tcW w:w="28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Iauiue"/>
                              <w:spacing w:before="0" w:after="1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Отдел доходов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Форма: последующая метод: тематическая вид: камеральная</w:t>
                            </w:r>
                          </w:p>
                        </w:tc>
                        <w:tc>
                          <w:tcPr>
                            <w:tcW w:w="323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октябрь 2022,  текущий период 2023 г.</w:t>
                            </w:r>
                          </w:p>
                        </w:tc>
                        <w:tc>
                          <w:tcPr>
                            <w:tcW w:w="175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Акт б/н от 03.08.2023</w:t>
                            </w:r>
                          </w:p>
                        </w:tc>
                        <w:tc>
                          <w:tcPr>
                            <w:tcW w:w="274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Старший казначей отдела внутреннего контроля и аудита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106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12.</w:t>
                            </w:r>
                          </w:p>
                        </w:tc>
                        <w:tc>
                          <w:tcPr>
                            <w:tcW w:w="28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Iauiue"/>
                              <w:spacing w:before="0" w:after="1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Отдел мобилизационной подготовки и гражданской обороны 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Форма: последующая метод:  тематическая  вид: камеральная</w:t>
                            </w:r>
                          </w:p>
                        </w:tc>
                        <w:tc>
                          <w:tcPr>
                            <w:tcW w:w="323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2022 г., текущий период 2023 г.</w:t>
                            </w:r>
                          </w:p>
                        </w:tc>
                        <w:tc>
                          <w:tcPr>
                            <w:tcW w:w="175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Акт б/н от 04.09.2023</w:t>
                            </w:r>
                          </w:p>
                        </w:tc>
                        <w:tc>
                          <w:tcPr>
                            <w:tcW w:w="274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Заместитель руководителя Управления Федерального казначейства по Амурской области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106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13.</w:t>
                            </w:r>
                          </w:p>
                        </w:tc>
                        <w:tc>
                          <w:tcPr>
                            <w:tcW w:w="28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Iauiue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Отдел кассового обслуживания исполнения бюджетов;</w:t>
                            </w:r>
                          </w:p>
                          <w:p>
                            <w:pPr>
                              <w:pStyle w:val="Iauiue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юридический отдел;</w:t>
                            </w:r>
                          </w:p>
                          <w:p>
                            <w:pPr>
                              <w:pStyle w:val="Iauiue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административно-финансовый отдел;</w:t>
                            </w:r>
                          </w:p>
                          <w:p>
                            <w:pPr>
                              <w:pStyle w:val="Iauiue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операционный отдел</w:t>
                            </w:r>
                          </w:p>
                          <w:p>
                            <w:pPr>
                              <w:pStyle w:val="Iauiue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отдел доходов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Форма: последующая метод:  тематическая вид: камеральная</w:t>
                            </w:r>
                          </w:p>
                        </w:tc>
                        <w:tc>
                          <w:tcPr>
                            <w:tcW w:w="323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текущий период 2023 г.</w:t>
                            </w:r>
                          </w:p>
                        </w:tc>
                        <w:tc>
                          <w:tcPr>
                            <w:tcW w:w="175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Акт б/н от 19.07.2023</w:t>
                            </w:r>
                          </w:p>
                        </w:tc>
                        <w:tc>
                          <w:tcPr>
                            <w:tcW w:w="274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Normal"/>
                              <w:rPr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Заместитель начальника  отдела внутреннего контроля и аудита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sectPr>
      <w:headerReference w:type="default" r:id="rId2"/>
      <w:headerReference w:type="first" r:id="rId3"/>
      <w:type w:val="nextPage"/>
      <w:pgSz w:orient="landscape" w:w="16838" w:h="11906"/>
      <w:pgMar w:left="1134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modern"/>
    <w:pitch w:val="default"/>
  </w:font>
  <w:font w:name="Liberation Sans">
    <w:altName w:val="Arial"/>
    <w:charset w:val="cc"/>
    <w:family w:val="swiss"/>
    <w:pitch w:val="variable"/>
  </w:font>
  <w:font w:name="Tahoma">
    <w:charset w:val="cc"/>
    <w:family w:val="swiss"/>
    <w:pitch w:val="variable"/>
  </w:font>
  <w:font w:name="Verdana">
    <w:charset w:val="cc"/>
    <w:family w:val="swiss"/>
    <w:pitch w:val="variable"/>
  </w:font>
  <w:font w:name="Arial"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26"/>
                            <w:rPr>
                              <w:rStyle w:val="Style15"/>
                            </w:rPr>
                          </w:pPr>
                          <w:r>
                            <w:rPr>
                              <w:rStyle w:val="Style15"/>
                            </w:rPr>
                            <w:fldChar w:fldCharType="begin"/>
                          </w:r>
                          <w:r>
                            <w:rPr>
                              <w:rStyle w:val="Style15"/>
                            </w:rPr>
                            <w:instrText xml:space="preserve"> PAGE </w:instrText>
                          </w:r>
                          <w:r>
                            <w:rPr>
                              <w:rStyle w:val="Style15"/>
                            </w:rPr>
                            <w:fldChar w:fldCharType="separate"/>
                          </w:r>
                          <w:r>
                            <w:rPr>
                              <w:rStyle w:val="Style15"/>
                            </w:rPr>
                            <w:t>2</w:t>
                          </w:r>
                          <w:r>
                            <w:rPr>
                              <w:rStyle w:val="Style15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6.05pt;height:13.8pt;mso-wrap-distance-left:0pt;mso-wrap-distance-right:0pt;mso-wrap-distance-top:0pt;mso-wrap-distance-bottom:0pt;margin-top:0.05pt;mso-position-vertical-relative:text;margin-left:375.4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26"/>
                      <w:rPr>
                        <w:rStyle w:val="Style15"/>
                      </w:rPr>
                    </w:pPr>
                    <w:r>
                      <w:rPr>
                        <w:rStyle w:val="Style15"/>
                      </w:rPr>
                      <w:fldChar w:fldCharType="begin"/>
                    </w:r>
                    <w:r>
                      <w:rPr>
                        <w:rStyle w:val="Style15"/>
                      </w:rPr>
                      <w:instrText xml:space="preserve"> PAGE </w:instrText>
                    </w:r>
                    <w:r>
                      <w:rPr>
                        <w:rStyle w:val="Style15"/>
                      </w:rPr>
                      <w:fldChar w:fldCharType="separate"/>
                    </w:r>
                    <w:r>
                      <w:rPr>
                        <w:rStyle w:val="Style15"/>
                      </w:rPr>
                      <w:t>2</w:t>
                    </w:r>
                    <w:r>
                      <w:rPr>
                        <w:rStyle w:val="Style15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WW8Num6z0">
    <w:name w:val="WW8Num6z0"/>
    <w:qFormat/>
    <w:rPr/>
  </w:style>
  <w:style w:type="character" w:styleId="WW8Num11z0">
    <w:name w:val="WW8Num11z0"/>
    <w:qFormat/>
    <w:rPr/>
  </w:style>
  <w:style w:type="character" w:styleId="WW8Num15z0">
    <w:name w:val="WW8Num15z0"/>
    <w:qFormat/>
    <w:rPr/>
  </w:style>
  <w:style w:type="character" w:styleId="WW8Num17z0">
    <w:name w:val="WW8Num17z0"/>
    <w:qFormat/>
    <w:rPr/>
  </w:style>
  <w:style w:type="character" w:styleId="WW8Num19z0">
    <w:name w:val="WW8Num19z0"/>
    <w:qFormat/>
    <w:rPr/>
  </w:style>
  <w:style w:type="character" w:styleId="WW8Num19z1">
    <w:name w:val="WW8Num19z1"/>
    <w:qFormat/>
    <w:rPr>
      <w:rFonts w:ascii="Symbol" w:hAnsi="Symbol" w:cs="Symbol"/>
    </w:rPr>
  </w:style>
  <w:style w:type="character" w:styleId="WW8Num21z0">
    <w:name w:val="WW8Num21z0"/>
    <w:qFormat/>
    <w:rPr/>
  </w:style>
  <w:style w:type="character" w:styleId="WW8Num24z0">
    <w:name w:val="WW8Num24z0"/>
    <w:qFormat/>
    <w:rPr/>
  </w:style>
  <w:style w:type="character" w:styleId="Style14">
    <w:name w:val="Основной шрифт абзаца"/>
    <w:qFormat/>
    <w:rPr/>
  </w:style>
  <w:style w:type="character" w:styleId="Style15">
    <w:name w:val="Page Number"/>
    <w:basedOn w:val="Style14"/>
    <w:rPr/>
  </w:style>
  <w:style w:type="character" w:styleId="ConsPlusNonformat">
    <w:name w:val="ConsPlusNonformat Знак"/>
    <w:qFormat/>
    <w:rPr>
      <w:rFonts w:ascii="Courier New" w:hAnsi="Courier New" w:cs="Courier New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Style21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2">
    <w:name w:val="Знак Знак Знак Знак Знак Знак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Style23">
    <w:name w:val="Обычный (веб)"/>
    <w:basedOn w:val="Normal"/>
    <w:qFormat/>
    <w:pPr>
      <w:spacing w:before="280" w:after="280"/>
    </w:pPr>
    <w:rPr/>
  </w:style>
  <w:style w:type="paragraph" w:styleId="Style24">
    <w:name w:val=" Знак"/>
    <w:basedOn w:val="Normal"/>
    <w:next w:val="Normal"/>
    <w:qFormat/>
    <w:pPr>
      <w:spacing w:lineRule="exact" w:line="240" w:before="0" w:after="160"/>
    </w:pPr>
    <w:rPr>
      <w:rFonts w:ascii="Arial" w:hAnsi="Arial" w:cs="Arial"/>
      <w:sz w:val="20"/>
      <w:szCs w:val="20"/>
      <w:lang w:val="en-US"/>
    </w:rPr>
  </w:style>
  <w:style w:type="paragraph" w:styleId="Style25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6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7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8">
    <w:name w:val=" Знак Знак Знак Знак Знак Знак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Iauiue">
    <w:name w:val="Iau?iue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ConsPlusNonformat1">
    <w:name w:val="ConsPlusNonformat"/>
    <w:qFormat/>
    <w:pPr>
      <w:widowControl w:val="fals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bidi="ar-SA" w:eastAsia="zh-CN"/>
    </w:rPr>
  </w:style>
  <w:style w:type="paragraph" w:styleId="Style29">
    <w:name w:val="Содержимое врезки"/>
    <w:basedOn w:val="Normal"/>
    <w:qFormat/>
    <w:pPr/>
    <w:rPr/>
  </w:style>
  <w:style w:type="paragraph" w:styleId="Style30">
    <w:name w:val="Содержимое таблицы"/>
    <w:basedOn w:val="Normal"/>
    <w:qFormat/>
    <w:pPr>
      <w:widowControl w:val="false"/>
      <w:suppressLineNumbers/>
    </w:pPr>
    <w:rPr/>
  </w:style>
  <w:style w:type="paragraph" w:styleId="Style31">
    <w:name w:val="Заголовок таблицы"/>
    <w:basedOn w:val="Style30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2436</TotalTime>
  <Application>LibreOffice/7.4.3.2$Windows_X86_64 LibreOffice_project/1048a8393ae2eeec98dff31b5c133c5f1d08b890</Application>
  <AppVersion>15.0000</AppVersion>
  <Pages>2</Pages>
  <Words>437</Words>
  <Characters>2733</Characters>
  <CharactersWithSpaces>3082</CharactersWithSpaces>
  <Paragraphs>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2010-03-29T16:30:00Z</dcterms:created>
  <dc:creator>user0211125</dc:creator>
  <dc:description/>
  <cp:keywords/>
  <dc:language>ru-RU</dc:language>
  <cp:lastModifiedBy>Шевцова Эльвира Григорьевна</cp:lastModifiedBy>
  <cp:lastPrinted>2020-03-30T11:57:00Z</cp:lastPrinted>
  <dcterms:modified xsi:type="dcterms:W3CDTF">2023-10-20T14:26:00Z</dcterms:modified>
  <cp:revision>473</cp:revision>
  <dc:subject/>
  <dc:title/>
</cp:coreProperties>
</file>